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BFE9" w14:textId="77777777" w:rsidR="007660CD" w:rsidRDefault="007660CD">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5561675" wp14:editId="6728DBA1">
                <wp:simplePos x="0" y="0"/>
                <wp:positionH relativeFrom="margin">
                  <wp:align>center</wp:align>
                </wp:positionH>
                <wp:positionV relativeFrom="paragraph">
                  <wp:posOffset>1860550</wp:posOffset>
                </wp:positionV>
                <wp:extent cx="3534410" cy="7152005"/>
                <wp:effectExtent l="0" t="0" r="8890" b="0"/>
                <wp:wrapNone/>
                <wp:docPr id="8015487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152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690006" w14:textId="77777777" w:rsidR="007660CD" w:rsidRPr="00BA489E" w:rsidRDefault="007660CD" w:rsidP="007660CD">
                            <w:pPr>
                              <w:widowControl w:val="0"/>
                              <w:spacing w:line="360" w:lineRule="auto"/>
                              <w:rPr>
                                <w:rFonts w:ascii="Ano Regular" w:hAnsi="Ano Regular"/>
                                <w:b/>
                                <w:bCs/>
                                <w:color w:val="auto"/>
                                <w:sz w:val="24"/>
                                <w:szCs w:val="24"/>
                                <w14:ligatures w14:val="none"/>
                              </w:rPr>
                            </w:pPr>
                            <w:r w:rsidRPr="00BA489E">
                              <w:rPr>
                                <w:rFonts w:ascii="Ano Regular" w:hAnsi="Ano Regular"/>
                                <w:color w:val="auto"/>
                                <w:sz w:val="24"/>
                                <w:szCs w:val="24"/>
                                <w14:ligatures w14:val="none"/>
                              </w:rPr>
                              <w:t>1. Blazing 777 Progressive is an optional progressive side bet for blackjack.</w:t>
                            </w:r>
                            <w:r w:rsidRPr="00BA489E">
                              <w:rPr>
                                <w:rFonts w:ascii="Ano Regular" w:hAnsi="Ano Regular"/>
                                <w:color w:val="auto"/>
                                <w:sz w:val="24"/>
                                <w:szCs w:val="24"/>
                                <w14:ligatures w14:val="none"/>
                              </w:rPr>
                              <w:br/>
                              <w:t xml:space="preserve">2. Players must make a standard blackjack bet </w:t>
                            </w:r>
                            <w:proofErr w:type="gramStart"/>
                            <w:r w:rsidRPr="00BA489E">
                              <w:rPr>
                                <w:rFonts w:ascii="Ano Regular" w:hAnsi="Ano Regular"/>
                                <w:color w:val="auto"/>
                                <w:sz w:val="24"/>
                                <w:szCs w:val="24"/>
                                <w14:ligatures w14:val="none"/>
                              </w:rPr>
                              <w:t>in order to</w:t>
                            </w:r>
                            <w:proofErr w:type="gramEnd"/>
                            <w:r w:rsidRPr="00BA489E">
                              <w:rPr>
                                <w:rFonts w:ascii="Ano Regular" w:hAnsi="Ano Regular"/>
                                <w:color w:val="auto"/>
                                <w:sz w:val="24"/>
                                <w:szCs w:val="24"/>
                                <w14:ligatures w14:val="none"/>
                              </w:rPr>
                              <w:t xml:space="preserve"> make a Blazing 777 progressive bet.</w:t>
                            </w:r>
                            <w:r w:rsidRPr="00BA489E">
                              <w:rPr>
                                <w:rFonts w:ascii="Ano Regular" w:hAnsi="Ano Regular"/>
                                <w:color w:val="auto"/>
                                <w:sz w:val="24"/>
                                <w:szCs w:val="24"/>
                                <w14:ligatures w14:val="none"/>
                              </w:rPr>
                              <w:br/>
                              <w:t>3. The Blazing 777 Progressive considers the player’s hand ONLY. If the player does not have at least one 7 in their first two cards, the progressive bet will lose.</w:t>
                            </w:r>
                            <w:r w:rsidRPr="00BA489E">
                              <w:rPr>
                                <w:rFonts w:ascii="Ano Regular" w:hAnsi="Ano Regular"/>
                                <w:color w:val="auto"/>
                                <w:sz w:val="24"/>
                                <w:szCs w:val="24"/>
                                <w14:ligatures w14:val="none"/>
                              </w:rPr>
                              <w:br/>
                              <w:t>4. To begin each round, players must make their standard blackjack wager. They may also place an optional progressive wager. Players must place the progressive wagers on the sensor in front of their betting position. The sensor will light up.</w:t>
                            </w:r>
                            <w:r w:rsidRPr="00BA489E">
                              <w:rPr>
                                <w:rFonts w:ascii="Ano Regular" w:hAnsi="Ano Regular"/>
                                <w:color w:val="auto"/>
                                <w:sz w:val="24"/>
                                <w:szCs w:val="24"/>
                                <w14:ligatures w14:val="none"/>
                              </w:rPr>
                              <w:br/>
                              <w:t>5. The dealer will then follow standard dealing procedures for blackjack.</w:t>
                            </w:r>
                            <w:r w:rsidRPr="00BA489E">
                              <w:rPr>
                                <w:rFonts w:ascii="Ano Regular" w:hAnsi="Ano Regular"/>
                                <w:color w:val="auto"/>
                                <w:sz w:val="24"/>
                                <w:szCs w:val="24"/>
                                <w14:ligatures w14:val="none"/>
                              </w:rPr>
                              <w:br/>
                              <w:t>6. The player’s Blazing 777 wager will win if the hand contains any 7’s in the first two cards. (See paytable).</w:t>
                            </w:r>
                            <w:r w:rsidRPr="00BA489E">
                              <w:rPr>
                                <w:rFonts w:ascii="Ano Regular" w:hAnsi="Ano Regular"/>
                                <w:color w:val="auto"/>
                                <w:sz w:val="24"/>
                                <w:szCs w:val="24"/>
                                <w14:ligatures w14:val="none"/>
                              </w:rPr>
                              <w:br/>
                              <w:t>7. If the player has two 7’s in the first two cards and hits for a third 7, the player will qualify for one of the Three 7’s payouts.</w:t>
                            </w:r>
                            <w:r w:rsidRPr="00BA489E">
                              <w:rPr>
                                <w:rFonts w:ascii="Ano Regular" w:hAnsi="Ano Regular"/>
                                <w:color w:val="auto"/>
                                <w:sz w:val="24"/>
                                <w:szCs w:val="24"/>
                                <w14:ligatures w14:val="none"/>
                              </w:rPr>
                              <w:br/>
                              <w:t>Note—The “Two 7’s” payout is based only upon the player’s first two cards.</w:t>
                            </w:r>
                            <w:r w:rsidRPr="00BA489E">
                              <w:rPr>
                                <w:rFonts w:ascii="Ano Regular" w:hAnsi="Ano Regular"/>
                                <w:color w:val="auto"/>
                                <w:sz w:val="24"/>
                                <w:szCs w:val="24"/>
                                <w14:ligatures w14:val="none"/>
                              </w:rPr>
                              <w:br/>
                              <w:t>8. If the player receives two 7’s and choose to split, the Progressive will be based on the two 7s and the third card dealt to that player.</w:t>
                            </w:r>
                            <w:r w:rsidRPr="00BA489E">
                              <w:rPr>
                                <w:rFonts w:ascii="Ano Regular" w:hAnsi="Ano Regular"/>
                                <w:color w:val="auto"/>
                                <w:sz w:val="24"/>
                                <w:szCs w:val="24"/>
                                <w14:ligatures w14:val="none"/>
                              </w:rPr>
                              <w:br/>
                              <w:t xml:space="preserve">9. If a player busts, the bust card does NOT count toward his/her Blazing 777 bet.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61675" id="_x0000_t202" coordsize="21600,21600" o:spt="202" path="m,l,21600r21600,l21600,xe">
                <v:stroke joinstyle="miter"/>
                <v:path gradientshapeok="t" o:connecttype="rect"/>
              </v:shapetype>
              <v:shape id="Text Box 25" o:spid="_x0000_s1026" type="#_x0000_t202" style="position:absolute;margin-left:0;margin-top:146.5pt;width:278.3pt;height:563.1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" filled="f" stroked="f" strokecolor="black [0]" insetpen="t">
                <v:textbox inset="2.88pt,2.88pt,2.88pt,2.88pt">
                  <w:txbxContent>
                    <w:p w14:paraId="72690006" w14:textId="77777777" w:rsidR="007660CD" w:rsidRPr="00BA489E" w:rsidRDefault="007660CD" w:rsidP="007660CD">
                      <w:pPr>
                        <w:widowControl w:val="0"/>
                        <w:spacing w:line="360" w:lineRule="auto"/>
                        <w:rPr>
                          <w:rFonts w:ascii="Ano Regular" w:hAnsi="Ano Regular"/>
                          <w:b/>
                          <w:bCs/>
                          <w:color w:val="auto"/>
                          <w:sz w:val="24"/>
                          <w:szCs w:val="24"/>
                          <w14:ligatures w14:val="none"/>
                        </w:rPr>
                      </w:pPr>
                      <w:r w:rsidRPr="00BA489E">
                        <w:rPr>
                          <w:rFonts w:ascii="Ano Regular" w:hAnsi="Ano Regular"/>
                          <w:color w:val="auto"/>
                          <w:sz w:val="24"/>
                          <w:szCs w:val="24"/>
                          <w14:ligatures w14:val="none"/>
                        </w:rPr>
                        <w:t>1. Blazing 777 Progressive is an optional progressive side bet for blackjack.</w:t>
                      </w:r>
                      <w:r w:rsidRPr="00BA489E">
                        <w:rPr>
                          <w:rFonts w:ascii="Ano Regular" w:hAnsi="Ano Regular"/>
                          <w:color w:val="auto"/>
                          <w:sz w:val="24"/>
                          <w:szCs w:val="24"/>
                          <w14:ligatures w14:val="none"/>
                        </w:rPr>
                        <w:br/>
                        <w:t xml:space="preserve">2. Players must make a standard blackjack bet </w:t>
                      </w:r>
                      <w:proofErr w:type="gramStart"/>
                      <w:r w:rsidRPr="00BA489E">
                        <w:rPr>
                          <w:rFonts w:ascii="Ano Regular" w:hAnsi="Ano Regular"/>
                          <w:color w:val="auto"/>
                          <w:sz w:val="24"/>
                          <w:szCs w:val="24"/>
                          <w14:ligatures w14:val="none"/>
                        </w:rPr>
                        <w:t>in order to</w:t>
                      </w:r>
                      <w:proofErr w:type="gramEnd"/>
                      <w:r w:rsidRPr="00BA489E">
                        <w:rPr>
                          <w:rFonts w:ascii="Ano Regular" w:hAnsi="Ano Regular"/>
                          <w:color w:val="auto"/>
                          <w:sz w:val="24"/>
                          <w:szCs w:val="24"/>
                          <w14:ligatures w14:val="none"/>
                        </w:rPr>
                        <w:t xml:space="preserve"> make a Blazing 777 progressive bet.</w:t>
                      </w:r>
                      <w:r w:rsidRPr="00BA489E">
                        <w:rPr>
                          <w:rFonts w:ascii="Ano Regular" w:hAnsi="Ano Regular"/>
                          <w:color w:val="auto"/>
                          <w:sz w:val="24"/>
                          <w:szCs w:val="24"/>
                          <w14:ligatures w14:val="none"/>
                        </w:rPr>
                        <w:br/>
                        <w:t>3. The Blazing 777 Progressive considers the player’s hand ONLY. If the player does not have at least one 7 in their first two cards, the progressive bet will lose.</w:t>
                      </w:r>
                      <w:r w:rsidRPr="00BA489E">
                        <w:rPr>
                          <w:rFonts w:ascii="Ano Regular" w:hAnsi="Ano Regular"/>
                          <w:color w:val="auto"/>
                          <w:sz w:val="24"/>
                          <w:szCs w:val="24"/>
                          <w14:ligatures w14:val="none"/>
                        </w:rPr>
                        <w:br/>
                        <w:t>4. To begin each round, players must make their standard blackjack wager. They may also place an optional progressive wager. Players must place the progressive wagers on the sensor in front of their betting position. The sensor will light up.</w:t>
                      </w:r>
                      <w:r w:rsidRPr="00BA489E">
                        <w:rPr>
                          <w:rFonts w:ascii="Ano Regular" w:hAnsi="Ano Regular"/>
                          <w:color w:val="auto"/>
                          <w:sz w:val="24"/>
                          <w:szCs w:val="24"/>
                          <w14:ligatures w14:val="none"/>
                        </w:rPr>
                        <w:br/>
                        <w:t>5. The dealer will then follow standard dealing procedures for blackjack.</w:t>
                      </w:r>
                      <w:r w:rsidRPr="00BA489E">
                        <w:rPr>
                          <w:rFonts w:ascii="Ano Regular" w:hAnsi="Ano Regular"/>
                          <w:color w:val="auto"/>
                          <w:sz w:val="24"/>
                          <w:szCs w:val="24"/>
                          <w14:ligatures w14:val="none"/>
                        </w:rPr>
                        <w:br/>
                        <w:t>6. The player’s Blazing 777 wager will win if the hand contains any 7’s in the first two cards. (See paytable).</w:t>
                      </w:r>
                      <w:r w:rsidRPr="00BA489E">
                        <w:rPr>
                          <w:rFonts w:ascii="Ano Regular" w:hAnsi="Ano Regular"/>
                          <w:color w:val="auto"/>
                          <w:sz w:val="24"/>
                          <w:szCs w:val="24"/>
                          <w14:ligatures w14:val="none"/>
                        </w:rPr>
                        <w:br/>
                        <w:t>7. If the player has two 7’s in the first two cards and hits for a third 7, the player will qualify for one of the Three 7’s payouts.</w:t>
                      </w:r>
                      <w:r w:rsidRPr="00BA489E">
                        <w:rPr>
                          <w:rFonts w:ascii="Ano Regular" w:hAnsi="Ano Regular"/>
                          <w:color w:val="auto"/>
                          <w:sz w:val="24"/>
                          <w:szCs w:val="24"/>
                          <w14:ligatures w14:val="none"/>
                        </w:rPr>
                        <w:br/>
                        <w:t>Note—The “Two 7’s” payout is based only upon the player’s first two cards.</w:t>
                      </w:r>
                      <w:r w:rsidRPr="00BA489E">
                        <w:rPr>
                          <w:rFonts w:ascii="Ano Regular" w:hAnsi="Ano Regular"/>
                          <w:color w:val="auto"/>
                          <w:sz w:val="24"/>
                          <w:szCs w:val="24"/>
                          <w14:ligatures w14:val="none"/>
                        </w:rPr>
                        <w:br/>
                        <w:t>8. If the player receives two 7’s and choose to split, the Progressive will be based on the two 7s and the third card dealt to that player.</w:t>
                      </w:r>
                      <w:r w:rsidRPr="00BA489E">
                        <w:rPr>
                          <w:rFonts w:ascii="Ano Regular" w:hAnsi="Ano Regular"/>
                          <w:color w:val="auto"/>
                          <w:sz w:val="24"/>
                          <w:szCs w:val="24"/>
                          <w14:ligatures w14:val="none"/>
                        </w:rPr>
                        <w:br/>
                        <w:t xml:space="preserve">9. If a player busts, the bust card does NOT count toward his/her Blazing 777 bet.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085D9DD" wp14:editId="71FCA20F">
                <wp:simplePos x="0" y="0"/>
                <wp:positionH relativeFrom="margin">
                  <wp:align>center</wp:align>
                </wp:positionH>
                <wp:positionV relativeFrom="paragraph">
                  <wp:posOffset>-698500</wp:posOffset>
                </wp:positionV>
                <wp:extent cx="3533775" cy="2471420"/>
                <wp:effectExtent l="0" t="0" r="9525" b="5080"/>
                <wp:wrapNone/>
                <wp:docPr id="7802222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471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CB056"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BLAZING 7’s</w:t>
                            </w:r>
                          </w:p>
                          <w:p w14:paraId="3F85BFE3"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BLACKJACK</w:t>
                            </w:r>
                          </w:p>
                          <w:p w14:paraId="091F4FFE"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PROGRESSIVE</w:t>
                            </w:r>
                          </w:p>
                          <w:p w14:paraId="114C85AA" w14:textId="77777777" w:rsidR="007660CD" w:rsidRPr="00BA489E" w:rsidRDefault="007660CD" w:rsidP="007660CD">
                            <w:pPr>
                              <w:widowControl w:val="0"/>
                              <w:jc w:val="center"/>
                              <w:rPr>
                                <w:rFonts w:ascii="Voltage" w:hAnsi="Voltage"/>
                                <w:color w:val="auto"/>
                                <w:sz w:val="44"/>
                                <w:szCs w:val="44"/>
                                <w14:ligatures w14:val="none"/>
                              </w:rPr>
                            </w:pPr>
                            <w:r w:rsidRPr="00BA489E">
                              <w:rPr>
                                <w:rFonts w:ascii="Voltage" w:hAnsi="Voltage"/>
                                <w:color w:val="auto"/>
                                <w:sz w:val="44"/>
                                <w:szCs w:val="44"/>
                                <w14:ligatures w14:val="none"/>
                              </w:rPr>
                              <w:t>Rules of Play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D9DD" id="Text Box 24" o:spid="_x0000_s1027" type="#_x0000_t202" style="position:absolute;margin-left:0;margin-top:-55pt;width:278.25pt;height:194.6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" filled="f" stroked="f" strokecolor="black [0]" insetpen="t">
                <v:textbox inset="2.88pt,2.88pt,2.88pt,2.88pt">
                  <w:txbxContent>
                    <w:p w14:paraId="797CB056"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BLAZING 7’s</w:t>
                      </w:r>
                    </w:p>
                    <w:p w14:paraId="3F85BFE3"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BLACKJACK</w:t>
                      </w:r>
                    </w:p>
                    <w:p w14:paraId="091F4FFE" w14:textId="77777777" w:rsidR="007660CD" w:rsidRPr="00BA489E" w:rsidRDefault="007660CD" w:rsidP="007660CD">
                      <w:pPr>
                        <w:widowControl w:val="0"/>
                        <w:jc w:val="center"/>
                        <w:rPr>
                          <w:rFonts w:ascii="Garnett Black" w:hAnsi="Garnett Black"/>
                          <w:b/>
                          <w:bCs/>
                          <w:color w:val="auto"/>
                          <w:sz w:val="56"/>
                          <w:szCs w:val="56"/>
                          <w14:ligatures w14:val="none"/>
                        </w:rPr>
                      </w:pPr>
                      <w:r w:rsidRPr="00BA489E">
                        <w:rPr>
                          <w:rFonts w:ascii="Garnett Black" w:hAnsi="Garnett Black"/>
                          <w:b/>
                          <w:bCs/>
                          <w:color w:val="auto"/>
                          <w:sz w:val="56"/>
                          <w:szCs w:val="56"/>
                          <w14:ligatures w14:val="none"/>
                        </w:rPr>
                        <w:t>PROGRESSIVE</w:t>
                      </w:r>
                    </w:p>
                    <w:p w14:paraId="114C85AA" w14:textId="77777777" w:rsidR="007660CD" w:rsidRPr="00BA489E" w:rsidRDefault="007660CD" w:rsidP="007660CD">
                      <w:pPr>
                        <w:widowControl w:val="0"/>
                        <w:jc w:val="center"/>
                        <w:rPr>
                          <w:rFonts w:ascii="Voltage" w:hAnsi="Voltage"/>
                          <w:color w:val="auto"/>
                          <w:sz w:val="44"/>
                          <w:szCs w:val="44"/>
                          <w14:ligatures w14:val="none"/>
                        </w:rPr>
                      </w:pPr>
                      <w:r w:rsidRPr="00BA489E">
                        <w:rPr>
                          <w:rFonts w:ascii="Voltage" w:hAnsi="Voltage"/>
                          <w:color w:val="auto"/>
                          <w:sz w:val="44"/>
                          <w:szCs w:val="44"/>
                          <w14:ligatures w14:val="none"/>
                        </w:rPr>
                        <w:t>Rules of Play</w:t>
                      </w:r>
                    </w:p>
                  </w:txbxContent>
                </v:textbox>
                <w10:wrap anchorx="margin"/>
              </v:shape>
            </w:pict>
          </mc:Fallback>
        </mc:AlternateContent>
      </w:r>
      <w:r w:rsidR="00E84646">
        <w:br w:type="page"/>
      </w:r>
    </w:p>
    <w:tbl>
      <w:tblPr>
        <w:tblpPr w:leftFromText="180" w:rightFromText="180" w:vertAnchor="text" w:horzAnchor="margin" w:tblpXSpec="center" w:tblpY="-1189"/>
        <w:tblW w:w="5378" w:type="dxa"/>
        <w:tblCellMar>
          <w:left w:w="0" w:type="dxa"/>
          <w:right w:w="0" w:type="dxa"/>
        </w:tblCellMar>
        <w:tblLook w:val="04A0" w:firstRow="1" w:lastRow="0" w:firstColumn="1" w:lastColumn="0" w:noHBand="0" w:noVBand="1"/>
      </w:tblPr>
      <w:tblGrid>
        <w:gridCol w:w="3330"/>
        <w:gridCol w:w="2048"/>
      </w:tblGrid>
      <w:tr w:rsidR="007660CD" w:rsidRPr="00BA489E" w14:paraId="2213B092" w14:textId="77777777" w:rsidTr="00CB524A">
        <w:trPr>
          <w:trHeight w:val="294"/>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34F114C1" w14:textId="77777777" w:rsidR="007660CD" w:rsidRPr="00BA489E" w:rsidRDefault="007660CD" w:rsidP="00CB524A">
            <w:pPr>
              <w:rPr>
                <w:b/>
                <w:bCs/>
              </w:rPr>
            </w:pPr>
            <w:r w:rsidRPr="00BA489E">
              <w:rPr>
                <w:b/>
                <w:bCs/>
              </w:rPr>
              <w:lastRenderedPageBreak/>
              <w:t>PLAYER’S HAND</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1FB5F20D" w14:textId="77777777" w:rsidR="007660CD" w:rsidRPr="00BA489E" w:rsidRDefault="007660CD" w:rsidP="00CB524A">
            <w:pPr>
              <w:rPr>
                <w:b/>
                <w:bCs/>
              </w:rPr>
            </w:pPr>
            <w:r w:rsidRPr="00BA489E">
              <w:rPr>
                <w:b/>
                <w:bCs/>
              </w:rPr>
              <w:t>PAYOUTS</w:t>
            </w:r>
          </w:p>
        </w:tc>
      </w:tr>
      <w:tr w:rsidR="007660CD" w:rsidRPr="00BA489E" w14:paraId="18073C32" w14:textId="77777777" w:rsidTr="00CB524A">
        <w:trPr>
          <w:trHeight w:val="294"/>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68698E54" w14:textId="77777777" w:rsidR="007660CD" w:rsidRPr="00BA489E" w:rsidRDefault="007660CD" w:rsidP="00CB524A">
            <w:r w:rsidRPr="00BA489E">
              <w:t>Three Suited 7s</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34861CAF" w14:textId="77777777" w:rsidR="007660CD" w:rsidRPr="00BA489E" w:rsidRDefault="007660CD" w:rsidP="00CB524A">
            <w:r w:rsidRPr="00BA489E">
              <w:t>100%</w:t>
            </w:r>
          </w:p>
        </w:tc>
      </w:tr>
      <w:tr w:rsidR="007660CD" w:rsidRPr="00BA489E" w14:paraId="2668CFF4" w14:textId="77777777" w:rsidTr="00CB524A">
        <w:trPr>
          <w:trHeight w:val="285"/>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689CFCBD" w14:textId="77777777" w:rsidR="007660CD" w:rsidRPr="00BA489E" w:rsidRDefault="007660CD" w:rsidP="00CB524A">
            <w:r w:rsidRPr="00BA489E">
              <w:t>Three Same Color 7s</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6998CFCD" w14:textId="77777777" w:rsidR="007660CD" w:rsidRPr="00BA489E" w:rsidRDefault="007660CD" w:rsidP="00CB524A">
            <w:r w:rsidRPr="00BA489E">
              <w:t>10%</w:t>
            </w:r>
          </w:p>
        </w:tc>
      </w:tr>
      <w:tr w:rsidR="007660CD" w:rsidRPr="00BA489E" w14:paraId="25A412F5" w14:textId="77777777" w:rsidTr="00CB524A">
        <w:trPr>
          <w:trHeight w:val="168"/>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1DFE8D5F" w14:textId="77777777" w:rsidR="007660CD" w:rsidRPr="00BA489E" w:rsidRDefault="007660CD" w:rsidP="00CB524A">
            <w:r w:rsidRPr="00BA489E">
              <w:t>Three 7s</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49824529" w14:textId="77777777" w:rsidR="007660CD" w:rsidRPr="00BA489E" w:rsidRDefault="007660CD" w:rsidP="00CB524A">
            <w:r w:rsidRPr="00BA489E">
              <w:t>200 for 1</w:t>
            </w:r>
          </w:p>
        </w:tc>
      </w:tr>
      <w:tr w:rsidR="007660CD" w:rsidRPr="00BA489E" w14:paraId="1471E2FE" w14:textId="77777777" w:rsidTr="00CB524A">
        <w:trPr>
          <w:trHeight w:val="240"/>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22780B69" w14:textId="77777777" w:rsidR="007660CD" w:rsidRPr="00BA489E" w:rsidRDefault="007660CD" w:rsidP="00CB524A">
            <w:r w:rsidRPr="00BA489E">
              <w:t>First two cards—7s</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725A7CC7" w14:textId="77777777" w:rsidR="007660CD" w:rsidRPr="00BA489E" w:rsidRDefault="007660CD" w:rsidP="00CB524A">
            <w:r w:rsidRPr="00BA489E">
              <w:t>25 for 1</w:t>
            </w:r>
          </w:p>
        </w:tc>
      </w:tr>
      <w:tr w:rsidR="007660CD" w:rsidRPr="00BA489E" w14:paraId="3D10024A" w14:textId="77777777" w:rsidTr="00CB524A">
        <w:trPr>
          <w:trHeight w:val="222"/>
        </w:trPr>
        <w:tc>
          <w:tcPr>
            <w:tcW w:w="333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701DF81F" w14:textId="77777777" w:rsidR="007660CD" w:rsidRPr="00BA489E" w:rsidRDefault="007660CD" w:rsidP="00CB524A">
            <w:r w:rsidRPr="00BA489E">
              <w:t>First two cards—one 7</w:t>
            </w:r>
          </w:p>
        </w:tc>
        <w:tc>
          <w:tcPr>
            <w:tcW w:w="20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48C4B2E6" w14:textId="77777777" w:rsidR="007660CD" w:rsidRPr="00BA489E" w:rsidRDefault="007660CD" w:rsidP="00CB524A">
            <w:r w:rsidRPr="00BA489E">
              <w:t>2 for 1</w:t>
            </w:r>
          </w:p>
        </w:tc>
      </w:tr>
      <w:tr w:rsidR="007660CD" w:rsidRPr="00BA489E" w14:paraId="3EA38E1E" w14:textId="77777777" w:rsidTr="00CB524A">
        <w:trPr>
          <w:trHeight w:val="294"/>
        </w:trPr>
        <w:tc>
          <w:tcPr>
            <w:tcW w:w="5378" w:type="dxa"/>
            <w:gridSpan w:val="2"/>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2A349778" w14:textId="77777777" w:rsidR="007660CD" w:rsidRPr="00BA489E" w:rsidRDefault="007660CD" w:rsidP="00CB524A">
            <w:r w:rsidRPr="00BA489E">
              <w:t>The meter will be reseeded when the 100% award hits.</w:t>
            </w:r>
          </w:p>
        </w:tc>
      </w:tr>
    </w:tbl>
    <w:p w14:paraId="3F04E8C3" w14:textId="55D3059A" w:rsidR="00E84646" w:rsidRDefault="00E84646">
      <w:pPr>
        <w:spacing w:after="160" w:line="259" w:lineRule="auto"/>
      </w:pPr>
    </w:p>
    <w:p w14:paraId="596DF60B" w14:textId="4EDE2999" w:rsidR="0028723C" w:rsidRDefault="0028723C"/>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6"/>
    <w:rsid w:val="000C3C86"/>
    <w:rsid w:val="0028723C"/>
    <w:rsid w:val="003E53A3"/>
    <w:rsid w:val="00465E5F"/>
    <w:rsid w:val="007660CD"/>
    <w:rsid w:val="007E75BB"/>
    <w:rsid w:val="00A328E6"/>
    <w:rsid w:val="00C477E6"/>
    <w:rsid w:val="00E8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ED6E"/>
  <w15:chartTrackingRefBased/>
  <w15:docId w15:val="{544338E0-3CEA-47A7-9451-526F3598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46"/>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E8464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E8464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E8464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E8464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E8464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E8464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E84646"/>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E84646"/>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E84646"/>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646"/>
    <w:rPr>
      <w:rFonts w:eastAsiaTheme="majorEastAsia" w:cstheme="majorBidi"/>
      <w:color w:val="272727" w:themeColor="text1" w:themeTint="D8"/>
    </w:rPr>
  </w:style>
  <w:style w:type="paragraph" w:styleId="Title">
    <w:name w:val="Title"/>
    <w:basedOn w:val="Normal"/>
    <w:next w:val="Normal"/>
    <w:link w:val="TitleChar"/>
    <w:uiPriority w:val="10"/>
    <w:qFormat/>
    <w:rsid w:val="00E84646"/>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E8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64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E8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64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E84646"/>
    <w:rPr>
      <w:i/>
      <w:iCs/>
      <w:color w:val="404040" w:themeColor="text1" w:themeTint="BF"/>
    </w:rPr>
  </w:style>
  <w:style w:type="paragraph" w:styleId="ListParagraph">
    <w:name w:val="List Paragraph"/>
    <w:basedOn w:val="Normal"/>
    <w:uiPriority w:val="34"/>
    <w:qFormat/>
    <w:rsid w:val="00E84646"/>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E84646"/>
    <w:rPr>
      <w:i/>
      <w:iCs/>
      <w:color w:val="0F4761" w:themeColor="accent1" w:themeShade="BF"/>
    </w:rPr>
  </w:style>
  <w:style w:type="paragraph" w:styleId="IntenseQuote">
    <w:name w:val="Intense Quote"/>
    <w:basedOn w:val="Normal"/>
    <w:next w:val="Normal"/>
    <w:link w:val="IntenseQuoteChar"/>
    <w:uiPriority w:val="30"/>
    <w:qFormat/>
    <w:rsid w:val="00E846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E84646"/>
    <w:rPr>
      <w:i/>
      <w:iCs/>
      <w:color w:val="0F4761" w:themeColor="accent1" w:themeShade="BF"/>
    </w:rPr>
  </w:style>
  <w:style w:type="character" w:styleId="IntenseReference">
    <w:name w:val="Intense Reference"/>
    <w:basedOn w:val="DefaultParagraphFont"/>
    <w:uiPriority w:val="32"/>
    <w:qFormat/>
    <w:rsid w:val="00E846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2</cp:revision>
  <dcterms:created xsi:type="dcterms:W3CDTF">2024-08-08T21:33:00Z</dcterms:created>
  <dcterms:modified xsi:type="dcterms:W3CDTF">2024-08-08T21:33:00Z</dcterms:modified>
</cp:coreProperties>
</file>